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426D2183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8D2138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</w:t>
      </w:r>
      <w:r w:rsidRPr="006B4844">
        <w:rPr>
          <w:rFonts w:ascii="Arial" w:hAnsi="Arial"/>
          <w:b/>
          <w:noProof/>
          <w:sz w:val="24"/>
          <w:szCs w:val="24"/>
          <w:lang w:val="en-US" w:eastAsia="ja-JP"/>
        </w:rPr>
        <w:t>2</w:t>
      </w:r>
      <w:r w:rsidR="00E62241" w:rsidRPr="006B4844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6B4844">
        <w:rPr>
          <w:rFonts w:ascii="Arial" w:hAnsi="Arial"/>
          <w:b/>
          <w:noProof/>
          <w:sz w:val="24"/>
          <w:szCs w:val="24"/>
          <w:lang w:val="en-US" w:eastAsia="ja-JP"/>
        </w:rPr>
        <w:t>06552</w:t>
      </w:r>
    </w:p>
    <w:p w14:paraId="11C88A41" w14:textId="7BF8000F" w:rsidR="001E489F" w:rsidRPr="007861B8" w:rsidRDefault="008D2138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Gothe</w:t>
      </w:r>
      <w:r w:rsidR="00DF52C8">
        <w:rPr>
          <w:rFonts w:ascii="Arial" w:hAnsi="Arial"/>
          <w:b/>
          <w:noProof/>
          <w:sz w:val="24"/>
          <w:szCs w:val="24"/>
          <w:lang w:val="en-US" w:eastAsia="ja-JP"/>
        </w:rPr>
        <w:t>n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burg, Sweden</w:t>
      </w:r>
      <w:r w:rsidR="00316BF7" w:rsidRPr="00316BF7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D22F4A" w:rsidRPr="001C29DC">
        <w:rPr>
          <w:rFonts w:ascii="Arial" w:hAnsi="Arial"/>
          <w:b/>
          <w:noProof/>
          <w:sz w:val="24"/>
          <w:szCs w:val="24"/>
          <w:lang w:val="en-US" w:eastAsia="ja-JP"/>
        </w:rPr>
        <w:t>August</w:t>
      </w:r>
      <w:r w:rsidR="001862CF" w:rsidRPr="001C29DC">
        <w:rPr>
          <w:rFonts w:ascii="Arial" w:hAnsi="Arial"/>
          <w:b/>
          <w:noProof/>
          <w:sz w:val="24"/>
          <w:szCs w:val="24"/>
          <w:lang w:val="en-US" w:eastAsia="ja-JP"/>
        </w:rPr>
        <w:t xml:space="preserve"> 25</w:t>
      </w:r>
      <w:r w:rsidR="001862CF" w:rsidRPr="001C29D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1862CF" w:rsidRPr="001C29DC">
        <w:rPr>
          <w:rFonts w:ascii="Arial" w:hAnsi="Arial"/>
          <w:b/>
          <w:noProof/>
          <w:sz w:val="24"/>
          <w:szCs w:val="24"/>
          <w:lang w:val="en-US" w:eastAsia="ja-JP"/>
        </w:rPr>
        <w:t>-29</w:t>
      </w:r>
      <w:r w:rsidR="001862CF" w:rsidRPr="003B7433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 w:rsidR="00316BF7" w:rsidRPr="001C29DC">
        <w:rPr>
          <w:rFonts w:ascii="Arial" w:hAnsi="Arial"/>
          <w:b/>
          <w:noProof/>
          <w:sz w:val="24"/>
          <w:szCs w:val="24"/>
          <w:lang w:val="en-US" w:eastAsia="ja-JP"/>
        </w:rPr>
        <w:t>, 202</w:t>
      </w:r>
      <w:r w:rsidR="00D96137" w:rsidRPr="001C29DC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BF7F0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213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997A99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BD50F3">
        <w:rPr>
          <w:rFonts w:ascii="Arial" w:eastAsia="Batang" w:hAnsi="Arial" w:cs="Arial"/>
          <w:b/>
          <w:sz w:val="24"/>
          <w:szCs w:val="24"/>
          <w:lang w:eastAsia="zh-CN"/>
        </w:rPr>
        <w:t>AF Influence</w:t>
      </w:r>
      <w:r w:rsidR="008D2138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E03DEC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8D213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4D5">
        <w:rPr>
          <w:rFonts w:ascii="Arial" w:eastAsia="Batang" w:hAnsi="Arial" w:cs="Arial"/>
          <w:b/>
          <w:sz w:val="24"/>
          <w:szCs w:val="24"/>
          <w:lang w:eastAsia="zh-CN"/>
        </w:rPr>
        <w:t xml:space="preserve">Slice </w:t>
      </w:r>
      <w:r w:rsidR="009F36D4"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r w:rsidR="004B54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6981">
        <w:rPr>
          <w:rFonts w:ascii="Arial" w:eastAsia="Batang" w:hAnsi="Arial" w:cs="Arial"/>
          <w:b/>
          <w:sz w:val="24"/>
          <w:szCs w:val="24"/>
          <w:lang w:eastAsia="zh-CN"/>
        </w:rPr>
        <w:t xml:space="preserve">DNN </w:t>
      </w:r>
      <w:r w:rsidR="008D2138">
        <w:rPr>
          <w:rFonts w:ascii="Arial" w:eastAsia="Batang" w:hAnsi="Arial" w:cs="Arial"/>
          <w:b/>
          <w:sz w:val="24"/>
          <w:szCs w:val="24"/>
          <w:lang w:eastAsia="zh-CN"/>
        </w:rPr>
        <w:t>Activation</w:t>
      </w:r>
    </w:p>
    <w:p w14:paraId="66ACF610" w14:textId="1CCD4F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538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B24A40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5D84" w:rsidRPr="008D5D84">
        <w:rPr>
          <w:rFonts w:ascii="Arial" w:eastAsia="Batang" w:hAnsi="Arial"/>
          <w:b/>
          <w:sz w:val="24"/>
          <w:szCs w:val="24"/>
          <w:lang w:val="en-US" w:eastAsia="zh-CN"/>
        </w:rPr>
        <w:t>30.1 (Submissions for TEI20)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F2722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524AE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AF </w:t>
      </w:r>
      <w:r w:rsidR="001C17B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I</w:t>
      </w:r>
      <w:r w:rsidR="00524AE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nfluence</w:t>
      </w:r>
      <w:r w:rsidR="007C7CC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ED2538" w:rsidRPr="00ED253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o</w:t>
      </w:r>
      <w:r w:rsidR="00524AE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n</w:t>
      </w:r>
      <w:r w:rsidR="00ED2538" w:rsidRPr="00ED253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25894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Network Slice and </w:t>
      </w:r>
      <w:r w:rsidR="008E17F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DNN</w:t>
      </w:r>
      <w:r w:rsidR="00ED2538" w:rsidRPr="00ED253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Activation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3980BF3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proofErr w:type="spellStart"/>
      <w:r w:rsidR="00BD50F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InflAct</w:t>
      </w:r>
      <w:proofErr w:type="spellEnd"/>
    </w:p>
    <w:p w14:paraId="18C69795" w14:textId="2F790518" w:rsidR="001E489F" w:rsidRDefault="001E489F" w:rsidP="001E489F">
      <w:pPr>
        <w:pStyle w:val="Guidance"/>
      </w:pPr>
    </w:p>
    <w:p w14:paraId="15B1DB90" w14:textId="316F8C1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669" w:rsidRPr="00251D80">
        <w:tab/>
      </w:r>
      <w:r w:rsidR="00461669" w:rsidRPr="00251D80">
        <w:rPr>
          <w:rFonts w:ascii="Times New Roman" w:hAnsi="Times New Roman"/>
          <w:i/>
          <w:sz w:val="20"/>
        </w:rPr>
        <w:t>{</w:t>
      </w:r>
      <w:r w:rsidR="00461669">
        <w:rPr>
          <w:rFonts w:ascii="Times New Roman" w:hAnsi="Times New Roman"/>
          <w:i/>
          <w:sz w:val="20"/>
        </w:rPr>
        <w:t xml:space="preserve">A number </w:t>
      </w:r>
      <w:r w:rsidR="00461669" w:rsidRPr="00251D80">
        <w:rPr>
          <w:rFonts w:ascii="Times New Roman" w:hAnsi="Times New Roman"/>
          <w:i/>
          <w:sz w:val="20"/>
        </w:rPr>
        <w:t>to be provided by MCC at the plenary}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lastRenderedPageBreak/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17578B" w14:textId="474D866D" w:rsidR="00BF64B2" w:rsidRDefault="00416FBF" w:rsidP="00480FA3">
      <w:pPr>
        <w:rPr>
          <w:lang w:eastAsia="ja-JP"/>
        </w:rPr>
      </w:pPr>
      <w:r>
        <w:rPr>
          <w:lang w:eastAsia="ja-JP"/>
        </w:rPr>
        <w:t>In enterprise-driven use cases (e.g., when the UE is provisioned with an S-NSSAI that provides access to an enterprise network), it is sometime</w:t>
      </w:r>
      <w:r w:rsidR="000E48CC">
        <w:rPr>
          <w:lang w:eastAsia="ja-JP"/>
        </w:rPr>
        <w:t>s</w:t>
      </w:r>
      <w:r>
        <w:rPr>
          <w:lang w:eastAsia="ja-JP"/>
        </w:rPr>
        <w:t xml:space="preserve"> required that an AF, via an exposure API, is able </w:t>
      </w:r>
      <w:r w:rsidR="00F06753">
        <w:rPr>
          <w:lang w:eastAsia="ja-JP"/>
        </w:rPr>
        <w:t xml:space="preserve">to </w:t>
      </w:r>
      <w:r w:rsidR="000E48CC">
        <w:rPr>
          <w:lang w:eastAsia="ja-JP"/>
        </w:rPr>
        <w:t>temporarily activate or deactivate</w:t>
      </w:r>
      <w:r w:rsidR="00EF5D60">
        <w:rPr>
          <w:lang w:eastAsia="ja-JP"/>
        </w:rPr>
        <w:t xml:space="preserve"> </w:t>
      </w:r>
      <w:r w:rsidR="00AE16D9">
        <w:rPr>
          <w:lang w:eastAsia="ja-JP"/>
        </w:rPr>
        <w:t xml:space="preserve">access to </w:t>
      </w:r>
      <w:r w:rsidR="00A96B97">
        <w:rPr>
          <w:lang w:eastAsia="ja-JP"/>
        </w:rPr>
        <w:t xml:space="preserve">one or more DNNs or even </w:t>
      </w:r>
      <w:r w:rsidR="002F2629">
        <w:rPr>
          <w:lang w:eastAsia="ja-JP"/>
        </w:rPr>
        <w:t>an</w:t>
      </w:r>
      <w:r w:rsidR="00A96B97">
        <w:rPr>
          <w:lang w:eastAsia="ja-JP"/>
        </w:rPr>
        <w:t xml:space="preserve"> S-NSSAI (and all its associated DNNs)</w:t>
      </w:r>
      <w:r w:rsidR="001C1AF4">
        <w:rPr>
          <w:lang w:eastAsia="ja-JP"/>
        </w:rPr>
        <w:t>, e</w:t>
      </w:r>
      <w:r w:rsidR="004E00F9">
        <w:rPr>
          <w:lang w:eastAsia="ja-JP"/>
        </w:rPr>
        <w:t>.g., to boost the whole connectivity to enable the UE to access a premium QoS S-NSSAI/DNN</w:t>
      </w:r>
      <w:r w:rsidR="00EF5D60">
        <w:rPr>
          <w:lang w:eastAsia="ja-JP"/>
        </w:rPr>
        <w:t xml:space="preserve">. </w:t>
      </w:r>
      <w:r w:rsidR="0090286E">
        <w:rPr>
          <w:lang w:eastAsia="ja-JP"/>
        </w:rPr>
        <w:t>An AF, via exposure API, is already able to influ</w:t>
      </w:r>
      <w:r w:rsidR="00E84EA6">
        <w:rPr>
          <w:lang w:eastAsia="ja-JP"/>
        </w:rPr>
        <w:t xml:space="preserve">ence the DNN/S-NSSAI a UE should select for specific traffic, but this has dependencies with the UE support and implementation of URSPs. A mechanism fully controlled by the network to enable and disable UE access to a given DNN/S-NSSAI is not available.  </w:t>
      </w:r>
    </w:p>
    <w:p w14:paraId="688C6DD0" w14:textId="77777777" w:rsidR="00BF64B2" w:rsidRDefault="00BF64B2" w:rsidP="00480FA3">
      <w:pPr>
        <w:rPr>
          <w:lang w:eastAsia="ja-JP"/>
        </w:rPr>
      </w:pPr>
    </w:p>
    <w:p w14:paraId="4092BB53" w14:textId="1ABD6276" w:rsidR="00480FA3" w:rsidRDefault="00062525" w:rsidP="00480FA3">
      <w:pPr>
        <w:rPr>
          <w:lang w:eastAsia="ja-JP"/>
        </w:rPr>
      </w:pPr>
      <w:r>
        <w:rPr>
          <w:lang w:eastAsia="ja-JP"/>
        </w:rPr>
        <w:t xml:space="preserve">Additionally, </w:t>
      </w:r>
      <w:r w:rsidR="0093521B">
        <w:rPr>
          <w:lang w:eastAsia="ja-JP"/>
        </w:rPr>
        <w:t xml:space="preserve">Operator Determined Barring </w:t>
      </w:r>
      <w:r w:rsidR="00597437">
        <w:rPr>
          <w:lang w:eastAsia="ja-JP"/>
        </w:rPr>
        <w:t>function</w:t>
      </w:r>
      <w:r w:rsidR="003B11B3">
        <w:rPr>
          <w:lang w:eastAsia="ja-JP"/>
        </w:rPr>
        <w:t xml:space="preserve"> </w:t>
      </w:r>
      <w:r w:rsidR="002E6D51">
        <w:rPr>
          <w:lang w:eastAsia="ja-JP"/>
        </w:rPr>
        <w:t>provides</w:t>
      </w:r>
      <w:r w:rsidR="0093521B">
        <w:rPr>
          <w:lang w:eastAsia="ja-JP"/>
        </w:rPr>
        <w:t xml:space="preserve"> the operator means</w:t>
      </w:r>
      <w:r w:rsidR="00626F7E">
        <w:rPr>
          <w:lang w:eastAsia="ja-JP"/>
        </w:rPr>
        <w:t xml:space="preserve"> to</w:t>
      </w:r>
      <w:r w:rsidR="0093521B">
        <w:rPr>
          <w:lang w:eastAsia="ja-JP"/>
        </w:rPr>
        <w:t xml:space="preserve"> </w:t>
      </w:r>
      <w:r w:rsidR="00BD1D3D">
        <w:rPr>
          <w:lang w:eastAsia="ja-JP"/>
        </w:rPr>
        <w:t xml:space="preserve">bar </w:t>
      </w:r>
      <w:r w:rsidR="00D8519C">
        <w:rPr>
          <w:lang w:eastAsia="ja-JP"/>
        </w:rPr>
        <w:t xml:space="preserve">different services </w:t>
      </w:r>
      <w:r w:rsidR="00BD1D3D">
        <w:rPr>
          <w:lang w:eastAsia="ja-JP"/>
        </w:rPr>
        <w:t>for a UE. When a service is barred</w:t>
      </w:r>
      <w:r w:rsidR="002079C3">
        <w:rPr>
          <w:lang w:eastAsia="ja-JP"/>
        </w:rPr>
        <w:t xml:space="preserve"> (either at UE level or DNN level)</w:t>
      </w:r>
      <w:r w:rsidR="00BD1D3D">
        <w:rPr>
          <w:lang w:eastAsia="ja-JP"/>
        </w:rPr>
        <w:t>, a flag is stored in UDR indicating that the service is barred and thus, should be treated equally as it had not been effectively provisioned in UDR.</w:t>
      </w:r>
      <w:r w:rsidR="00091E36">
        <w:rPr>
          <w:lang w:eastAsia="ja-JP"/>
        </w:rPr>
        <w:t xml:space="preserve"> The benefit of a barring indicator </w:t>
      </w:r>
      <w:r w:rsidR="007E0E35">
        <w:rPr>
          <w:lang w:eastAsia="ja-JP"/>
        </w:rPr>
        <w:t>includes</w:t>
      </w:r>
      <w:r w:rsidR="00091E36">
        <w:rPr>
          <w:lang w:eastAsia="ja-JP"/>
        </w:rPr>
        <w:t xml:space="preserve"> not needing </w:t>
      </w:r>
      <w:r w:rsidR="007E0E35">
        <w:rPr>
          <w:lang w:eastAsia="ja-JP"/>
        </w:rPr>
        <w:t>to</w:t>
      </w:r>
      <w:r w:rsidR="00091E36">
        <w:rPr>
          <w:lang w:eastAsia="ja-JP"/>
        </w:rPr>
        <w:t xml:space="preserve"> store all the </w:t>
      </w:r>
      <w:r w:rsidR="00CA212B">
        <w:rPr>
          <w:lang w:eastAsia="ja-JP"/>
        </w:rPr>
        <w:t xml:space="preserve">associated </w:t>
      </w:r>
      <w:r w:rsidR="00091E36">
        <w:rPr>
          <w:lang w:eastAsia="ja-JP"/>
        </w:rPr>
        <w:t xml:space="preserve">data to the barred service, </w:t>
      </w:r>
      <w:r w:rsidR="007E0E35">
        <w:rPr>
          <w:lang w:eastAsia="ja-JP"/>
        </w:rPr>
        <w:t xml:space="preserve">which might be needed </w:t>
      </w:r>
      <w:r w:rsidR="00091E36">
        <w:rPr>
          <w:lang w:eastAsia="ja-JP"/>
        </w:rPr>
        <w:t>for a later recreation when the service is eventually unbarred.</w:t>
      </w:r>
      <w:r w:rsidR="0036224C" w:rsidRPr="0036224C">
        <w:rPr>
          <w:lang w:eastAsia="ja-JP"/>
        </w:rPr>
        <w:t xml:space="preserve"> </w:t>
      </w:r>
    </w:p>
    <w:p w14:paraId="16561445" w14:textId="77777777" w:rsidR="00BD1D3D" w:rsidRDefault="00BD1D3D" w:rsidP="00480FA3">
      <w:pPr>
        <w:rPr>
          <w:lang w:eastAsia="ja-JP"/>
        </w:rPr>
      </w:pPr>
    </w:p>
    <w:p w14:paraId="62F3BE09" w14:textId="148B7D3A" w:rsidR="00BD1D3D" w:rsidRDefault="00BF3DAC" w:rsidP="00480FA3">
      <w:pPr>
        <w:rPr>
          <w:lang w:eastAsia="ja-JP"/>
        </w:rPr>
      </w:pPr>
      <w:r>
        <w:rPr>
          <w:lang w:eastAsia="ja-JP"/>
        </w:rPr>
        <w:t>While the currently ODB function provides either UE level or DNN level barring</w:t>
      </w:r>
      <w:r w:rsidR="00256DC2">
        <w:rPr>
          <w:lang w:eastAsia="ja-JP"/>
        </w:rPr>
        <w:t xml:space="preserve"> indicator</w:t>
      </w:r>
      <w:r w:rsidR="004B7C16">
        <w:rPr>
          <w:lang w:eastAsia="ja-JP"/>
        </w:rPr>
        <w:t>s</w:t>
      </w:r>
      <w:r>
        <w:rPr>
          <w:lang w:eastAsia="ja-JP"/>
        </w:rPr>
        <w:t xml:space="preserve">, precluding a UE to establish a PDU session on the barred DNN, no </w:t>
      </w:r>
      <w:r w:rsidRPr="00062525">
        <w:rPr>
          <w:i/>
          <w:iCs/>
          <w:lang w:eastAsia="ja-JP"/>
        </w:rPr>
        <w:t>network slice barring indicator</w:t>
      </w:r>
      <w:r>
        <w:rPr>
          <w:lang w:eastAsia="ja-JP"/>
        </w:rPr>
        <w:t xml:space="preserve"> exists.</w:t>
      </w:r>
      <w:r w:rsidR="004B7C16">
        <w:rPr>
          <w:lang w:eastAsia="ja-JP"/>
        </w:rPr>
        <w:t xml:space="preserve"> </w:t>
      </w:r>
      <w:r w:rsidR="00343D22">
        <w:rPr>
          <w:lang w:eastAsia="ja-JP"/>
        </w:rPr>
        <w:t xml:space="preserve">The </w:t>
      </w:r>
      <w:r w:rsidR="00CD14C0">
        <w:rPr>
          <w:lang w:eastAsia="ja-JP"/>
        </w:rPr>
        <w:t xml:space="preserve">definition </w:t>
      </w:r>
      <w:r w:rsidR="00343D22">
        <w:rPr>
          <w:lang w:eastAsia="ja-JP"/>
        </w:rPr>
        <w:t xml:space="preserve">of such </w:t>
      </w:r>
      <w:r w:rsidR="00343D22" w:rsidRPr="00062525">
        <w:rPr>
          <w:lang w:eastAsia="ja-JP"/>
        </w:rPr>
        <w:t xml:space="preserve">network slice barring indicator </w:t>
      </w:r>
      <w:r w:rsidR="00343D22">
        <w:rPr>
          <w:lang w:eastAsia="ja-JP"/>
        </w:rPr>
        <w:t xml:space="preserve">would allow </w:t>
      </w:r>
      <w:r w:rsidR="00062525">
        <w:rPr>
          <w:lang w:eastAsia="ja-JP"/>
        </w:rPr>
        <w:t xml:space="preserve">the operator </w:t>
      </w:r>
      <w:r w:rsidR="00343D22">
        <w:rPr>
          <w:lang w:eastAsia="ja-JP"/>
        </w:rPr>
        <w:t xml:space="preserve">to </w:t>
      </w:r>
      <w:r w:rsidR="00E04000">
        <w:rPr>
          <w:lang w:eastAsia="ja-JP"/>
        </w:rPr>
        <w:t>bar the registration and</w:t>
      </w:r>
      <w:r w:rsidR="00415E30">
        <w:rPr>
          <w:lang w:eastAsia="ja-JP"/>
        </w:rPr>
        <w:t>, consequently,</w:t>
      </w:r>
      <w:r w:rsidR="00E04000">
        <w:rPr>
          <w:lang w:eastAsia="ja-JP"/>
        </w:rPr>
        <w:t xml:space="preserve"> PDU session establishment on the </w:t>
      </w:r>
      <w:r w:rsidR="00522CE7">
        <w:rPr>
          <w:lang w:eastAsia="ja-JP"/>
        </w:rPr>
        <w:t xml:space="preserve">barred </w:t>
      </w:r>
      <w:r w:rsidR="0050088A">
        <w:rPr>
          <w:lang w:eastAsia="ja-JP"/>
        </w:rPr>
        <w:t>network slice</w:t>
      </w:r>
      <w:r w:rsidR="00062525">
        <w:rPr>
          <w:lang w:eastAsia="ja-JP"/>
        </w:rPr>
        <w:t xml:space="preserve"> and all its associated DNNs</w:t>
      </w:r>
      <w:r w:rsidR="0050088A">
        <w:rPr>
          <w:lang w:eastAsia="ja-JP"/>
        </w:rPr>
        <w:t>.</w:t>
      </w:r>
      <w:r w:rsidR="0091653C">
        <w:rPr>
          <w:lang w:eastAsia="ja-JP"/>
        </w:rPr>
        <w:t xml:space="preserve"> Without this network slice barring indicator, an operator willing to bar access to a network slice </w:t>
      </w:r>
      <w:r w:rsidR="00B0601F">
        <w:rPr>
          <w:lang w:eastAsia="ja-JP"/>
        </w:rPr>
        <w:t xml:space="preserve">and the associated data networks </w:t>
      </w:r>
      <w:r w:rsidR="0091653C">
        <w:rPr>
          <w:lang w:eastAsia="ja-JP"/>
        </w:rPr>
        <w:t xml:space="preserve">(e.g., an enterprise or organization network slice) would need to </w:t>
      </w:r>
      <w:r w:rsidR="00125D3F">
        <w:rPr>
          <w:lang w:eastAsia="ja-JP"/>
        </w:rPr>
        <w:t xml:space="preserve">bar access to each of the DNNs, </w:t>
      </w:r>
      <w:r w:rsidR="004D72A5">
        <w:rPr>
          <w:lang w:eastAsia="ja-JP"/>
        </w:rPr>
        <w:t xml:space="preserve">and this would need to be controlled in case additional DNNs are added </w:t>
      </w:r>
      <w:r w:rsidR="006126BA">
        <w:rPr>
          <w:lang w:eastAsia="ja-JP"/>
        </w:rPr>
        <w:t>later</w:t>
      </w:r>
      <w:r w:rsidR="004D72A5">
        <w:rPr>
          <w:lang w:eastAsia="ja-JP"/>
        </w:rPr>
        <w:t>.</w:t>
      </w:r>
      <w:r w:rsidR="006A1566">
        <w:rPr>
          <w:lang w:eastAsia="ja-JP"/>
        </w:rPr>
        <w:t xml:space="preserve"> This is because from the moment the slice is provisioned for the </w:t>
      </w:r>
      <w:r w:rsidR="00777F44">
        <w:rPr>
          <w:lang w:eastAsia="ja-JP"/>
        </w:rPr>
        <w:t xml:space="preserve">UE, the UE has immediate access, and therefore, if the </w:t>
      </w:r>
      <w:r w:rsidR="002110D7">
        <w:rPr>
          <w:lang w:eastAsia="ja-JP"/>
        </w:rPr>
        <w:t xml:space="preserve">operator </w:t>
      </w:r>
      <w:r w:rsidR="00072904">
        <w:rPr>
          <w:lang w:eastAsia="ja-JP"/>
        </w:rPr>
        <w:t>needs to</w:t>
      </w:r>
      <w:r w:rsidR="001A3CFC">
        <w:rPr>
          <w:lang w:eastAsia="ja-JP"/>
        </w:rPr>
        <w:t xml:space="preserve"> </w:t>
      </w:r>
      <w:r w:rsidR="00A84BD4">
        <w:rPr>
          <w:lang w:eastAsia="ja-JP"/>
        </w:rPr>
        <w:t>disallow</w:t>
      </w:r>
      <w:r w:rsidR="009646F8">
        <w:rPr>
          <w:lang w:eastAsia="ja-JP"/>
        </w:rPr>
        <w:t xml:space="preserve"> access to </w:t>
      </w:r>
      <w:r w:rsidR="00B62CC6">
        <w:rPr>
          <w:lang w:eastAsia="ja-JP"/>
        </w:rPr>
        <w:t xml:space="preserve">network </w:t>
      </w:r>
      <w:r w:rsidR="00777F44">
        <w:rPr>
          <w:lang w:eastAsia="ja-JP"/>
        </w:rPr>
        <w:t>slice (temporarily</w:t>
      </w:r>
      <w:r w:rsidR="00E43083">
        <w:rPr>
          <w:lang w:eastAsia="ja-JP"/>
        </w:rPr>
        <w:t xml:space="preserve"> or for a planned period of time), the</w:t>
      </w:r>
      <w:r w:rsidR="00A84BD4">
        <w:rPr>
          <w:lang w:eastAsia="ja-JP"/>
        </w:rPr>
        <w:t xml:space="preserve"> operator would need to remove </w:t>
      </w:r>
      <w:r w:rsidR="007E0E35">
        <w:rPr>
          <w:lang w:eastAsia="ja-JP"/>
        </w:rPr>
        <w:t xml:space="preserve">from the UDR </w:t>
      </w:r>
      <w:r w:rsidR="00A84BD4">
        <w:rPr>
          <w:lang w:eastAsia="ja-JP"/>
        </w:rPr>
        <w:t xml:space="preserve">the corresponding S-NSSAI </w:t>
      </w:r>
      <w:r w:rsidR="00E43083">
        <w:rPr>
          <w:lang w:eastAsia="ja-JP"/>
        </w:rPr>
        <w:t>from the 5GS subscription data</w:t>
      </w:r>
      <w:r w:rsidR="009D2D8B">
        <w:rPr>
          <w:lang w:eastAsia="ja-JP"/>
        </w:rPr>
        <w:t xml:space="preserve">, which </w:t>
      </w:r>
      <w:r w:rsidR="009C464B">
        <w:rPr>
          <w:lang w:eastAsia="ja-JP"/>
        </w:rPr>
        <w:t xml:space="preserve">might </w:t>
      </w:r>
      <w:r w:rsidR="002B47BE">
        <w:rPr>
          <w:lang w:eastAsia="ja-JP"/>
        </w:rPr>
        <w:t>first require</w:t>
      </w:r>
      <w:r w:rsidR="009D2D8B">
        <w:rPr>
          <w:lang w:eastAsia="ja-JP"/>
        </w:rPr>
        <w:t xml:space="preserve"> the removal </w:t>
      </w:r>
      <w:r w:rsidR="00D050A2">
        <w:rPr>
          <w:lang w:eastAsia="ja-JP"/>
        </w:rPr>
        <w:t>of SMF selection data, SM data, etc.</w:t>
      </w:r>
    </w:p>
    <w:p w14:paraId="0D0E645F" w14:textId="77777777" w:rsidR="001B20D5" w:rsidRDefault="001B20D5" w:rsidP="00391363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318B26FE" w:rsidR="00CF7EFB" w:rsidRPr="00176ACE" w:rsidRDefault="00176ACE" w:rsidP="00CF7EFB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176ACE">
        <w:rPr>
          <w:sz w:val="20"/>
          <w:szCs w:val="20"/>
          <w:lang w:eastAsia="ja-JP"/>
        </w:rPr>
        <w:t>Support for an AF to influence on the activation/deactivation of a DNN for a UE</w:t>
      </w:r>
      <w:r w:rsidR="00A508CC">
        <w:rPr>
          <w:sz w:val="20"/>
          <w:szCs w:val="20"/>
          <w:lang w:eastAsia="ja-JP"/>
        </w:rPr>
        <w:t xml:space="preserve"> or group of UEs</w:t>
      </w:r>
      <w:r w:rsidRPr="00176ACE">
        <w:rPr>
          <w:sz w:val="20"/>
          <w:szCs w:val="20"/>
          <w:lang w:eastAsia="ja-JP"/>
        </w:rPr>
        <w:t>.</w:t>
      </w:r>
    </w:p>
    <w:p w14:paraId="51E9C9BA" w14:textId="42639D83" w:rsidR="00176ACE" w:rsidRPr="00176ACE" w:rsidRDefault="00176ACE" w:rsidP="00CF7EFB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176ACE">
        <w:rPr>
          <w:sz w:val="20"/>
          <w:szCs w:val="20"/>
          <w:lang w:eastAsia="ja-JP"/>
        </w:rPr>
        <w:t>Support for an AF to influence on the activation/deactivation of a network slice for UE</w:t>
      </w:r>
      <w:r w:rsidR="00A508CC">
        <w:rPr>
          <w:sz w:val="20"/>
          <w:szCs w:val="20"/>
          <w:lang w:eastAsia="ja-JP"/>
        </w:rPr>
        <w:t xml:space="preserve"> or group of UEs</w:t>
      </w:r>
      <w:r w:rsidRPr="00176ACE">
        <w:rPr>
          <w:sz w:val="20"/>
          <w:szCs w:val="20"/>
          <w:lang w:eastAsia="ja-JP"/>
        </w:rPr>
        <w:t>.</w:t>
      </w:r>
    </w:p>
    <w:p w14:paraId="530D57E7" w14:textId="21878A59" w:rsidR="00176ACE" w:rsidRDefault="00176ACE" w:rsidP="00CF7EFB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176ACE">
        <w:rPr>
          <w:sz w:val="20"/>
          <w:szCs w:val="20"/>
          <w:lang w:eastAsia="ja-JP"/>
        </w:rPr>
        <w:t xml:space="preserve">Support for an operator, via </w:t>
      </w:r>
      <w:proofErr w:type="gramStart"/>
      <w:r w:rsidRPr="00176ACE">
        <w:rPr>
          <w:sz w:val="20"/>
          <w:szCs w:val="20"/>
          <w:lang w:eastAsia="ja-JP"/>
        </w:rPr>
        <w:t>provisioning</w:t>
      </w:r>
      <w:proofErr w:type="gramEnd"/>
      <w:r w:rsidRPr="00176ACE">
        <w:rPr>
          <w:sz w:val="20"/>
          <w:szCs w:val="20"/>
          <w:lang w:eastAsia="ja-JP"/>
        </w:rPr>
        <w:t xml:space="preserve"> means to bar a complete network slice for a UE</w:t>
      </w:r>
      <w:r w:rsidR="009C464B">
        <w:rPr>
          <w:sz w:val="20"/>
          <w:szCs w:val="20"/>
          <w:lang w:eastAsia="ja-JP"/>
        </w:rPr>
        <w:t xml:space="preserve"> without the need to remove</w:t>
      </w:r>
      <w:r w:rsidR="007E0E35">
        <w:rPr>
          <w:sz w:val="20"/>
          <w:szCs w:val="20"/>
          <w:lang w:eastAsia="ja-JP"/>
        </w:rPr>
        <w:t xml:space="preserve"> from the UDR</w:t>
      </w:r>
      <w:r w:rsidR="009C464B">
        <w:rPr>
          <w:sz w:val="20"/>
          <w:szCs w:val="20"/>
          <w:lang w:eastAsia="ja-JP"/>
        </w:rPr>
        <w:t xml:space="preserve"> the associated </w:t>
      </w:r>
      <w:r w:rsidR="00CB0FFE">
        <w:rPr>
          <w:sz w:val="20"/>
          <w:szCs w:val="20"/>
          <w:lang w:eastAsia="ja-JP"/>
        </w:rPr>
        <w:t>data (e.g. SMF selection data)</w:t>
      </w:r>
      <w:r w:rsidR="004A1FBB">
        <w:rPr>
          <w:sz w:val="20"/>
          <w:szCs w:val="20"/>
          <w:lang w:eastAsia="ja-JP"/>
        </w:rPr>
        <w:t>.</w:t>
      </w:r>
    </w:p>
    <w:p w14:paraId="34635F1B" w14:textId="77777777" w:rsidR="00176ACE" w:rsidRPr="00176ACE" w:rsidRDefault="00176ACE" w:rsidP="00176ACE">
      <w:pPr>
        <w:rPr>
          <w:lang w:eastAsia="ja-JP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8B0312" w:rsidRDefault="00D03289">
            <w:pPr>
              <w:jc w:val="center"/>
              <w:rPr>
                <w:highlight w:val="yellow"/>
              </w:rPr>
            </w:pPr>
            <w:r w:rsidRPr="008B0312">
              <w:rPr>
                <w:highlight w:val="yellow"/>
              </w:rPr>
              <w:t>WT 1</w:t>
            </w:r>
          </w:p>
        </w:tc>
        <w:tc>
          <w:tcPr>
            <w:tcW w:w="1570" w:type="dxa"/>
          </w:tcPr>
          <w:p w14:paraId="4BC97B63" w14:textId="42417B0B" w:rsidR="001938C8" w:rsidRPr="008B0312" w:rsidRDefault="001938C8">
            <w:pPr>
              <w:jc w:val="center"/>
              <w:rPr>
                <w:highlight w:val="yellow"/>
              </w:rPr>
            </w:pPr>
          </w:p>
        </w:tc>
        <w:tc>
          <w:tcPr>
            <w:tcW w:w="1480" w:type="dxa"/>
          </w:tcPr>
          <w:p w14:paraId="0B8F561E" w14:textId="252EB236" w:rsidR="001938C8" w:rsidRPr="008B0312" w:rsidRDefault="0003588E">
            <w:pPr>
              <w:jc w:val="center"/>
              <w:rPr>
                <w:highlight w:val="yellow"/>
              </w:rPr>
            </w:pPr>
            <w:r w:rsidRPr="008B0312">
              <w:rPr>
                <w:highlight w:val="yellow"/>
              </w:rPr>
              <w:t>0.</w:t>
            </w:r>
            <w:r w:rsidR="008F1E18" w:rsidRPr="008B0312">
              <w:rPr>
                <w:highlight w:val="yellow"/>
              </w:rPr>
              <w:t>5</w:t>
            </w:r>
          </w:p>
        </w:tc>
        <w:tc>
          <w:tcPr>
            <w:tcW w:w="2105" w:type="dxa"/>
          </w:tcPr>
          <w:p w14:paraId="14E76583" w14:textId="6955A927" w:rsidR="001938C8" w:rsidRPr="008B0312" w:rsidRDefault="0003588E">
            <w:pPr>
              <w:jc w:val="center"/>
              <w:rPr>
                <w:highlight w:val="yellow"/>
              </w:rPr>
            </w:pPr>
            <w:r w:rsidRPr="008B0312">
              <w:rPr>
                <w:highlight w:val="yellow"/>
              </w:rP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 w:rsidRPr="008B0312">
              <w:rPr>
                <w:highlight w:val="yellow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576EA9" w:rsidRPr="006C2E80" w14:paraId="11A183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038A" w14:textId="4B11C2FB" w:rsidR="00576EA9" w:rsidRDefault="00576EA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7D68" w14:textId="0A1D28D4" w:rsidR="00576EA9" w:rsidRDefault="00576EA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Description of the activation/dea</w:t>
            </w:r>
            <w:r w:rsidR="00DF7774">
              <w:rPr>
                <w:i w:val="0"/>
                <w:iCs/>
              </w:rPr>
              <w:t>ctivation capability in the External Exposure of Network Capabilities (clause 5.20)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C210" w14:textId="3FCF7707" w:rsidR="00576EA9" w:rsidRDefault="00DF77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E45D" w14:textId="77777777" w:rsidR="00576EA9" w:rsidRPr="00D73290" w:rsidRDefault="00576EA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93FEE4" w:rsidR="001E489F" w:rsidRPr="00D73290" w:rsidRDefault="00E749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26C329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>the new parameters to be activated/deactiv</w:t>
            </w:r>
            <w:r w:rsidR="00576EA9">
              <w:rPr>
                <w:i w:val="0"/>
                <w:iCs/>
              </w:rPr>
              <w:t>at</w:t>
            </w:r>
            <w:r w:rsidR="00F01F1A">
              <w:rPr>
                <w:i w:val="0"/>
                <w:iCs/>
              </w:rPr>
              <w:t xml:space="preserve">ed in the Parameter Provision </w:t>
            </w:r>
            <w:r w:rsidR="006469CB">
              <w:rPr>
                <w:i w:val="0"/>
                <w:iCs/>
              </w:rPr>
              <w:t>data</w:t>
            </w:r>
            <w:r>
              <w:rPr>
                <w:i w:val="0"/>
                <w:iCs/>
              </w:rPr>
              <w:t xml:space="preserve"> in clause</w:t>
            </w:r>
            <w:r w:rsidR="00DD3700">
              <w:rPr>
                <w:i w:val="0"/>
                <w:iCs/>
              </w:rPr>
              <w:t>s</w:t>
            </w:r>
            <w:r>
              <w:rPr>
                <w:i w:val="0"/>
                <w:iCs/>
              </w:rPr>
              <w:t xml:space="preserve"> 4.15.6</w:t>
            </w:r>
            <w:r w:rsidR="00F41EAA">
              <w:rPr>
                <w:i w:val="0"/>
                <w:iCs/>
              </w:rPr>
              <w:t xml:space="preserve"> and 5.2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6788724" w:rsidR="001E489F" w:rsidRPr="00D73290" w:rsidRDefault="00235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TSG </w:t>
            </w:r>
            <w:r w:rsidR="00764C4E">
              <w:rPr>
                <w:i w:val="0"/>
                <w:iCs/>
              </w:rPr>
              <w:t>SA</w:t>
            </w:r>
            <w:r w:rsidR="00A00750">
              <w:rPr>
                <w:i w:val="0"/>
                <w:iCs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35D3D" w:rsidRPr="006C2E80" w14:paraId="2D9BD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431" w14:textId="2773E66C" w:rsidR="00235D3D" w:rsidRPr="000E0ED5" w:rsidRDefault="00235D3D" w:rsidP="00235D3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3FFCE33C" w:rsidR="00235D3D" w:rsidRPr="000E0ED5" w:rsidRDefault="00235D3D" w:rsidP="00235D3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293" w14:textId="44EBB013" w:rsidR="00235D3D" w:rsidRPr="000E0ED5" w:rsidRDefault="00235D3D" w:rsidP="00235D3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235D3D" w:rsidRPr="000E0ED5" w:rsidRDefault="00235D3D" w:rsidP="00235D3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D42762A" w:rsidR="001E489F" w:rsidRPr="000B26F2" w:rsidRDefault="00F97DB3" w:rsidP="001E489F">
      <w:pPr>
        <w:rPr>
          <w:rFonts w:eastAsia="Yu Mincho"/>
          <w:lang w:val="sv-SE" w:eastAsia="ja-JP"/>
        </w:rPr>
      </w:pPr>
      <w:r w:rsidRPr="007E0E35">
        <w:rPr>
          <w:highlight w:val="yellow"/>
          <w:lang w:val="sv-SE"/>
        </w:rPr>
        <w:t>@ericsson.com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170F724E" w:rsidR="0090286E" w:rsidRPr="0090286E" w:rsidRDefault="0090286E" w:rsidP="0090286E">
      <w:pPr>
        <w:ind w:left="360"/>
        <w:rPr>
          <w:lang w:eastAsia="ja-JP"/>
        </w:rPr>
      </w:pPr>
      <w:r w:rsidRPr="0090286E">
        <w:rPr>
          <w:lang w:eastAsia="ja-JP"/>
        </w:rPr>
        <w:t>Support for an operator, via provisioning means to bar a complete network slice for a UE without the need to remove from the UDR the associated data (e.g. SMF selection data)</w:t>
      </w:r>
      <w:r>
        <w:rPr>
          <w:lang w:eastAsia="ja-JP"/>
        </w:rPr>
        <w:t xml:space="preserve"> impacts 3GPP TS 23.015 which is under the remit of CT4</w:t>
      </w:r>
      <w:r w:rsidRPr="0090286E">
        <w:rPr>
          <w:lang w:eastAsia="ja-JP"/>
        </w:rPr>
        <w:t>.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6F13C351" w:rsidR="001E489F" w:rsidRDefault="00480F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1973CF5C" w:rsidR="001E489F" w:rsidRDefault="001E489F">
            <w:pPr>
              <w:pStyle w:val="TAL"/>
            </w:pP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073CEDF7" w:rsidR="001E489F" w:rsidRDefault="001E489F">
            <w:pPr>
              <w:pStyle w:val="TAL"/>
            </w:pP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4781E3D6" w:rsidR="001E489F" w:rsidRDefault="001E489F">
            <w:pPr>
              <w:pStyle w:val="TAL"/>
            </w:pPr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5D0E710A" w:rsidR="001E489F" w:rsidRDefault="001E489F">
            <w:pPr>
              <w:pStyle w:val="TAL"/>
            </w:pP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0E1386D8" w:rsidR="001E489F" w:rsidRDefault="001E489F">
            <w:pPr>
              <w:pStyle w:val="TAL"/>
            </w:pPr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ED04E" w14:textId="77777777" w:rsidR="002276BA" w:rsidRDefault="002276BA">
      <w:r>
        <w:separator/>
      </w:r>
    </w:p>
  </w:endnote>
  <w:endnote w:type="continuationSeparator" w:id="0">
    <w:p w14:paraId="02128DEC" w14:textId="77777777" w:rsidR="002276BA" w:rsidRDefault="002276BA">
      <w:r>
        <w:continuationSeparator/>
      </w:r>
    </w:p>
  </w:endnote>
  <w:endnote w:type="continuationNotice" w:id="1">
    <w:p w14:paraId="22FD13D4" w14:textId="77777777" w:rsidR="002276BA" w:rsidRDefault="00227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E3A1C" w14:textId="77777777" w:rsidR="002276BA" w:rsidRDefault="002276BA">
      <w:r>
        <w:separator/>
      </w:r>
    </w:p>
  </w:footnote>
  <w:footnote w:type="continuationSeparator" w:id="0">
    <w:p w14:paraId="1923F09A" w14:textId="77777777" w:rsidR="002276BA" w:rsidRDefault="002276BA">
      <w:r>
        <w:continuationSeparator/>
      </w:r>
    </w:p>
  </w:footnote>
  <w:footnote w:type="continuationNotice" w:id="1">
    <w:p w14:paraId="1C07FC2B" w14:textId="77777777" w:rsidR="002276BA" w:rsidRDefault="002276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6"/>
  </w:num>
  <w:num w:numId="2" w16cid:durableId="1549997544">
    <w:abstractNumId w:val="3"/>
  </w:num>
  <w:num w:numId="3" w16cid:durableId="1001812222">
    <w:abstractNumId w:val="2"/>
  </w:num>
  <w:num w:numId="4" w16cid:durableId="487133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0"/>
  </w:num>
  <w:num w:numId="6" w16cid:durableId="727611045">
    <w:abstractNumId w:val="1"/>
  </w:num>
  <w:num w:numId="7" w16cid:durableId="1447504827">
    <w:abstractNumId w:val="4"/>
  </w:num>
  <w:num w:numId="8" w16cid:durableId="1012417900">
    <w:abstractNumId w:val="5"/>
  </w:num>
  <w:num w:numId="9" w16cid:durableId="1161316923">
    <w:abstractNumId w:val="8"/>
  </w:num>
  <w:num w:numId="10" w16cid:durableId="1269855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60F"/>
    <w:rsid w:val="0006182E"/>
    <w:rsid w:val="00062525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7653"/>
    <w:rsid w:val="00200678"/>
    <w:rsid w:val="00204FF7"/>
    <w:rsid w:val="002070CB"/>
    <w:rsid w:val="002079C3"/>
    <w:rsid w:val="002110D7"/>
    <w:rsid w:val="00213606"/>
    <w:rsid w:val="00213A7C"/>
    <w:rsid w:val="002207C2"/>
    <w:rsid w:val="00221438"/>
    <w:rsid w:val="00221634"/>
    <w:rsid w:val="002276BA"/>
    <w:rsid w:val="002336A6"/>
    <w:rsid w:val="002336BF"/>
    <w:rsid w:val="00235D3D"/>
    <w:rsid w:val="00235F9B"/>
    <w:rsid w:val="00236BBA"/>
    <w:rsid w:val="00236D1F"/>
    <w:rsid w:val="002407FF"/>
    <w:rsid w:val="00241A03"/>
    <w:rsid w:val="00243051"/>
    <w:rsid w:val="002444B9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919B7"/>
    <w:rsid w:val="00291EF2"/>
    <w:rsid w:val="0029358A"/>
    <w:rsid w:val="00295D61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20536"/>
    <w:rsid w:val="00325E33"/>
    <w:rsid w:val="003275E6"/>
    <w:rsid w:val="003317EB"/>
    <w:rsid w:val="0033786D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6678"/>
    <w:rsid w:val="003B7433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A18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B0BCF"/>
    <w:rsid w:val="004B1738"/>
    <w:rsid w:val="004B54D5"/>
    <w:rsid w:val="004B7C16"/>
    <w:rsid w:val="004B7CFA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AE0"/>
    <w:rsid w:val="0053184F"/>
    <w:rsid w:val="00532099"/>
    <w:rsid w:val="00535A39"/>
    <w:rsid w:val="00544D8F"/>
    <w:rsid w:val="00545407"/>
    <w:rsid w:val="0054785D"/>
    <w:rsid w:val="00551A59"/>
    <w:rsid w:val="00553917"/>
    <w:rsid w:val="00553BDE"/>
    <w:rsid w:val="00556F13"/>
    <w:rsid w:val="0055737E"/>
    <w:rsid w:val="005621C8"/>
    <w:rsid w:val="00562495"/>
    <w:rsid w:val="00562956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26BA"/>
    <w:rsid w:val="00616E18"/>
    <w:rsid w:val="00620287"/>
    <w:rsid w:val="00623AED"/>
    <w:rsid w:val="0062580F"/>
    <w:rsid w:val="00626F7E"/>
    <w:rsid w:val="00632157"/>
    <w:rsid w:val="0063282E"/>
    <w:rsid w:val="00633971"/>
    <w:rsid w:val="006341C6"/>
    <w:rsid w:val="0064121E"/>
    <w:rsid w:val="00642894"/>
    <w:rsid w:val="00643C40"/>
    <w:rsid w:val="006469CB"/>
    <w:rsid w:val="006549CD"/>
    <w:rsid w:val="00660354"/>
    <w:rsid w:val="006606DB"/>
    <w:rsid w:val="00665B9B"/>
    <w:rsid w:val="0067616E"/>
    <w:rsid w:val="006838AA"/>
    <w:rsid w:val="00686E1D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844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1F2C"/>
    <w:rsid w:val="008D2138"/>
    <w:rsid w:val="008D3DA6"/>
    <w:rsid w:val="008D5D84"/>
    <w:rsid w:val="008D5DA3"/>
    <w:rsid w:val="008E17FA"/>
    <w:rsid w:val="008E522F"/>
    <w:rsid w:val="008E70F7"/>
    <w:rsid w:val="008F1D3B"/>
    <w:rsid w:val="008F1E18"/>
    <w:rsid w:val="008F289A"/>
    <w:rsid w:val="008F7444"/>
    <w:rsid w:val="008F7A15"/>
    <w:rsid w:val="0090286E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5038B"/>
    <w:rsid w:val="00950CF7"/>
    <w:rsid w:val="00960A44"/>
    <w:rsid w:val="00960ABC"/>
    <w:rsid w:val="00961DD5"/>
    <w:rsid w:val="009646F8"/>
    <w:rsid w:val="00970864"/>
    <w:rsid w:val="009736D5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6B97"/>
    <w:rsid w:val="00A97953"/>
    <w:rsid w:val="00AA14DD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30214"/>
    <w:rsid w:val="00B3030F"/>
    <w:rsid w:val="00B31D72"/>
    <w:rsid w:val="00B341D5"/>
    <w:rsid w:val="00B3526C"/>
    <w:rsid w:val="00B376E0"/>
    <w:rsid w:val="00B4191B"/>
    <w:rsid w:val="00B4308C"/>
    <w:rsid w:val="00B43C4E"/>
    <w:rsid w:val="00B43DA4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9310F"/>
    <w:rsid w:val="00CA212B"/>
    <w:rsid w:val="00CA2B4F"/>
    <w:rsid w:val="00CA5DB0"/>
    <w:rsid w:val="00CB0FFE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3289"/>
    <w:rsid w:val="00D050A2"/>
    <w:rsid w:val="00D141D5"/>
    <w:rsid w:val="00D145EC"/>
    <w:rsid w:val="00D206C9"/>
    <w:rsid w:val="00D225A4"/>
    <w:rsid w:val="00D22F4A"/>
    <w:rsid w:val="00D25F2F"/>
    <w:rsid w:val="00D31354"/>
    <w:rsid w:val="00D355FB"/>
    <w:rsid w:val="00D40956"/>
    <w:rsid w:val="00D43C0B"/>
    <w:rsid w:val="00D44A74"/>
    <w:rsid w:val="00D45766"/>
    <w:rsid w:val="00D57CD2"/>
    <w:rsid w:val="00D57E66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E320C"/>
    <w:rsid w:val="00DE4740"/>
    <w:rsid w:val="00DE57AC"/>
    <w:rsid w:val="00DE5BBF"/>
    <w:rsid w:val="00DF01BE"/>
    <w:rsid w:val="00DF48A0"/>
    <w:rsid w:val="00DF52C8"/>
    <w:rsid w:val="00DF7774"/>
    <w:rsid w:val="00E013A9"/>
    <w:rsid w:val="00E03A99"/>
    <w:rsid w:val="00E03DEC"/>
    <w:rsid w:val="00E04000"/>
    <w:rsid w:val="00E041CD"/>
    <w:rsid w:val="00E04E0F"/>
    <w:rsid w:val="00E06534"/>
    <w:rsid w:val="00E126A5"/>
    <w:rsid w:val="00E1463F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5590"/>
    <w:rsid w:val="00E45894"/>
    <w:rsid w:val="00E46605"/>
    <w:rsid w:val="00E53AE3"/>
    <w:rsid w:val="00E5574A"/>
    <w:rsid w:val="00E56020"/>
    <w:rsid w:val="00E56952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90A66"/>
    <w:rsid w:val="00EA617B"/>
    <w:rsid w:val="00EA662E"/>
    <w:rsid w:val="00EB5D2F"/>
    <w:rsid w:val="00EC10EC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D60"/>
    <w:rsid w:val="00F01F1A"/>
    <w:rsid w:val="00F0218C"/>
    <w:rsid w:val="00F0230A"/>
    <w:rsid w:val="00F0251A"/>
    <w:rsid w:val="00F0393B"/>
    <w:rsid w:val="00F06753"/>
    <w:rsid w:val="00F15D08"/>
    <w:rsid w:val="00F169AC"/>
    <w:rsid w:val="00F25894"/>
    <w:rsid w:val="00F313DD"/>
    <w:rsid w:val="00F374B6"/>
    <w:rsid w:val="00F378BE"/>
    <w:rsid w:val="00F41EAA"/>
    <w:rsid w:val="00F43120"/>
    <w:rsid w:val="00F44FF2"/>
    <w:rsid w:val="00F46506"/>
    <w:rsid w:val="00F64378"/>
    <w:rsid w:val="00F676AA"/>
    <w:rsid w:val="00F67FC3"/>
    <w:rsid w:val="00F70D34"/>
    <w:rsid w:val="00F763A4"/>
    <w:rsid w:val="00F80D67"/>
    <w:rsid w:val="00F81CF2"/>
    <w:rsid w:val="00F82A04"/>
    <w:rsid w:val="00F83DF3"/>
    <w:rsid w:val="00F86815"/>
    <w:rsid w:val="00F90CDB"/>
    <w:rsid w:val="00F941B8"/>
    <w:rsid w:val="00F97DB3"/>
    <w:rsid w:val="00FA5FA5"/>
    <w:rsid w:val="00FA6721"/>
    <w:rsid w:val="00FA7365"/>
    <w:rsid w:val="00FA79A7"/>
    <w:rsid w:val="00FB4CD7"/>
    <w:rsid w:val="00FC33E3"/>
    <w:rsid w:val="00FC643D"/>
    <w:rsid w:val="00FD16CE"/>
    <w:rsid w:val="00FD1DAF"/>
    <w:rsid w:val="00FD3DA6"/>
    <w:rsid w:val="00FD7030"/>
    <w:rsid w:val="00FE066D"/>
    <w:rsid w:val="00FE1786"/>
    <w:rsid w:val="00FE3DCC"/>
    <w:rsid w:val="00FE4415"/>
    <w:rsid w:val="00FE53C8"/>
    <w:rsid w:val="00FE5FB7"/>
    <w:rsid w:val="00FE6AD6"/>
    <w:rsid w:val="00FF03F9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857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Ericsson_CQ</cp:lastModifiedBy>
  <cp:revision>154</cp:revision>
  <cp:lastPrinted>2001-04-23T18:30:00Z</cp:lastPrinted>
  <dcterms:created xsi:type="dcterms:W3CDTF">2025-06-16T06:59:00Z</dcterms:created>
  <dcterms:modified xsi:type="dcterms:W3CDTF">2025-08-14T09:39:00Z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</Properties>
</file>